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</w:pPr>
      <w:r>
        <w:rPr>
          <w:rFonts w:hint="eastAsia"/>
        </w:rPr>
        <w:t>开通</w:t>
      </w:r>
      <w:r>
        <w:t>逛街商户收付款</w:t>
      </w:r>
      <w:r>
        <w:rPr>
          <w:rFonts w:hint="eastAsia"/>
        </w:rPr>
        <w:t>功能</w:t>
      </w:r>
      <w:r>
        <w:t>说明</w:t>
      </w:r>
    </w:p>
    <w:p>
      <w:pPr>
        <w:pStyle w:val="2"/>
        <w:spacing w:before="240" w:after="60" w:line="520" w:lineRule="exact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000000"/>
          <w:sz w:val="28"/>
          <w:szCs w:val="28"/>
        </w:rPr>
        <w:t>开通易货积分收款权限流程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494949"/>
          <w:sz w:val="28"/>
          <w:szCs w:val="28"/>
        </w:rPr>
        <w:t>商户开通易货积分收款功能，请明确已详细了解易货积分的使用和流通规则，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严格遵守平台的相关规定；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494949"/>
          <w:sz w:val="28"/>
          <w:szCs w:val="28"/>
        </w:rPr>
        <w:t>所在城市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的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集团公司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和运营中心均可接受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申请，申请时请提供以下资料（商户编号、商户名称、收货人、收货地址、联系电话）；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递交申请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的同时，需向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申请单位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>绑定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收款设备，设备全国统一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  <w:lang w:val="en-US" w:eastAsia="zh-CN"/>
        </w:rPr>
        <w:t>成本价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289元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，每月服务费18元，服务费由系统自动在账户余额中扣除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，未购买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收款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设备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并激活设备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的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不能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通过审核；</w:t>
      </w:r>
    </w:p>
    <w:p>
      <w:pPr>
        <w:pStyle w:val="9"/>
        <w:numPr>
          <w:ilvl w:val="0"/>
          <w:numId w:val="1"/>
        </w:numPr>
        <w:spacing w:line="520" w:lineRule="exact"/>
        <w:ind w:hangingChars="150"/>
        <w:rPr>
          <w:rFonts w:ascii="微软雅黑" w:hAnsi="微软雅黑" w:eastAsia="微软雅黑" w:cs="微软雅黑 Light"/>
          <w:sz w:val="28"/>
          <w:szCs w:val="28"/>
        </w:rPr>
      </w:pPr>
      <w:r>
        <w:rPr>
          <w:rFonts w:ascii="微软雅黑" w:hAnsi="微软雅黑" w:eastAsia="微软雅黑" w:cs="微软雅黑 Light"/>
          <w:color w:val="494949"/>
          <w:sz w:val="28"/>
          <w:szCs w:val="28"/>
        </w:rPr>
        <w:t>递交申请完成并购买收款设备，申请</w:t>
      </w:r>
      <w:r>
        <w:rPr>
          <w:rFonts w:hint="eastAsia" w:ascii="微软雅黑" w:hAnsi="微软雅黑" w:eastAsia="微软雅黑" w:cs="微软雅黑 Light"/>
          <w:color w:val="494949"/>
          <w:sz w:val="28"/>
          <w:szCs w:val="28"/>
        </w:rPr>
        <w:t>单位上报平台后</w:t>
      </w:r>
      <w:r>
        <w:rPr>
          <w:rFonts w:ascii="微软雅黑" w:hAnsi="微软雅黑" w:eastAsia="微软雅黑" w:cs="微软雅黑 Light"/>
          <w:color w:val="494949"/>
          <w:sz w:val="28"/>
          <w:szCs w:val="28"/>
        </w:rPr>
        <w:t>将在48小时内完成审核，审核通过后即可使用收付款功能；</w:t>
      </w:r>
      <w:bookmarkStart w:id="0" w:name="_GoBack"/>
      <w:bookmarkEnd w:id="0"/>
    </w:p>
    <w:sectPr>
      <w:pgSz w:w="11906" w:h="16838"/>
      <w:pgMar w:top="1440" w:right="1797" w:bottom="1440" w:left="1797" w:header="709" w:footer="992" w:gutter="0"/>
      <w:cols w:space="1701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D02B9"/>
    <w:multiLevelType w:val="multilevel"/>
    <w:tmpl w:val="60BD02B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.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.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compat>
    <w:balanceSingleByteDoubleByteWidth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045213E"/>
    <w:rsid w:val="001334A0"/>
    <w:rsid w:val="002908C0"/>
    <w:rsid w:val="0045213E"/>
    <w:rsid w:val="00505EB0"/>
    <w:rsid w:val="0087014F"/>
    <w:rsid w:val="009D4CDB"/>
    <w:rsid w:val="00A47B87"/>
    <w:rsid w:val="00A7641F"/>
    <w:rsid w:val="00AA5D34"/>
    <w:rsid w:val="00B74B07"/>
    <w:rsid w:val="00D42FD0"/>
    <w:rsid w:val="00DD6A08"/>
    <w:rsid w:val="00F125D4"/>
    <w:rsid w:val="545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en-US"/>
    </w:rPr>
  </w:style>
  <w:style w:type="paragraph" w:styleId="2">
    <w:name w:val="heading 1"/>
    <w:basedOn w:val="1"/>
    <w:next w:val="1"/>
    <w:link w:val="8"/>
    <w:qFormat/>
    <w:uiPriority w:val="9"/>
    <w:pPr>
      <w:spacing w:before="340" w:after="330" w:line="408" w:lineRule="auto"/>
      <w:outlineLvl w:val="0"/>
    </w:pPr>
    <w:rPr>
      <w:rFonts w:asciiTheme="majorHAnsi" w:hAnsiTheme="majorHAnsi" w:eastAsiaTheme="majorEastAsia" w:cstheme="majorBidi"/>
      <w:b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6"/>
    <w:qFormat/>
    <w:uiPriority w:val="10"/>
    <w:pPr>
      <w:spacing w:before="240" w:after="60" w:line="408" w:lineRule="auto"/>
      <w:jc w:val="center"/>
      <w:outlineLvl w:val="0"/>
    </w:pPr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customStyle="1" w:styleId="6">
    <w:name w:val="标题 字符"/>
    <w:basedOn w:val="7"/>
    <w:link w:val="3"/>
    <w:uiPriority w:val="10"/>
    <w:rPr>
      <w:rFonts w:asciiTheme="majorHAnsi" w:hAnsiTheme="majorHAnsi" w:eastAsiaTheme="majorEastAsia" w:cstheme="majorBidi"/>
      <w:b/>
      <w:color w:val="000000"/>
      <w:sz w:val="32"/>
      <w:szCs w:val="32"/>
    </w:rPr>
  </w:style>
  <w:style w:type="character" w:customStyle="1" w:styleId="7">
    <w:name w:val="original Paragraph Font"/>
    <w:unhideWhenUsed/>
    <w:uiPriority w:val="1"/>
  </w:style>
  <w:style w:type="character" w:customStyle="1" w:styleId="8">
    <w:name w:val="标题 1 字符"/>
    <w:basedOn w:val="7"/>
    <w:link w:val="2"/>
    <w:uiPriority w:val="9"/>
    <w:rPr>
      <w:rFonts w:asciiTheme="majorHAnsi" w:hAnsiTheme="majorHAnsi" w:eastAsiaTheme="majorEastAsia" w:cstheme="majorBidi"/>
      <w:b/>
      <w:sz w:val="44"/>
      <w:szCs w:val="44"/>
    </w:rPr>
  </w:style>
  <w:style w:type="paragraph" w:styleId="9">
    <w:name w:val="List Paragraph"/>
    <w:basedOn w:val="1"/>
    <w:qFormat/>
    <w:uiPriority w:val="34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Text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Noto Sans JP"/>
        <a:font script="Hang" typeface="맑은 고딕"/>
        <a:font script="Hans" typeface="微软雅黑"/>
        <a:font script="Hant" typeface="微软雅黑"/>
        <a:font script="Arab" typeface="Arial"/>
      </a:majorFont>
      <a:minorFont>
        <a:latin typeface="Arial"/>
        <a:ea typeface=""/>
        <a:cs typeface=""/>
        <a:font script="Jpan" typeface="Noto Sans JP"/>
        <a:font script="Hang" typeface="맑은 고딕"/>
        <a:font script="Hans" typeface="微软雅黑"/>
        <a:font script="Hant" typeface="微软雅黑"/>
        <a:font script="Arab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TotalTime>27</TotalTime>
  <ScaleCrop>false</ScaleCrop>
  <LinksUpToDate>false</LinksUpToDate>
  <CharactersWithSpaces>408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2024-04-22T11:58:00Z</dcterms:created>
  <dc:creator>asus</dc:creator>
  <cp:lastModifiedBy>钟德兵</cp:lastModifiedBy>
  <dcterms:modified xsi:type="dcterms:W3CDTF">2024-04-23T07:37:31Z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B52D2B7F39DA41D5847F58F6EEBF7D01_12</vt:lpwstr>
  </property>
</Properties>
</file>